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comments.xml" ContentType="application/vnd.openxmlformats-officedocument.wordprocessingml.comments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  <w:b w:val="0"/>
          <w:bCs w:val="0"/>
        </w:rPr>
      </w:pPr>
      <w:r>
        <w:rPr>
          <w:rFonts w:ascii="Times Roman" w:hAnsi="Times Roman"/>
          <w:b w:val="1"/>
          <w:bCs w:val="1"/>
          <w:rtl w:val="0"/>
          <w:lang w:val="en-US"/>
        </w:rPr>
        <w:t>A Simple Guide to Multi-Tabl</w:t>
      </w:r>
      <w:r>
        <w:rPr>
          <w:rFonts w:ascii="Times Roman" w:hAnsi="Times Roman"/>
          <w:b w:val="1"/>
          <w:bCs w:val="1"/>
          <w:rtl w:val="0"/>
          <w:lang w:val="en-US"/>
        </w:rPr>
        <w:t>ing</w:t>
      </w:r>
      <w:r>
        <w:rPr>
          <w:rFonts w:ascii="Times Roman" w:hAnsi="Times Roman"/>
          <w:b w:val="1"/>
          <w:bCs w:val="1"/>
          <w:rtl w:val="0"/>
          <w:lang w:val="en-US"/>
        </w:rPr>
        <w:t xml:space="preserve"> Master on ACR Poker</w:t>
      </w:r>
    </w:p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en-US"/>
        </w:rPr>
        <w:t>With the Dual Mystery Bounty Venoms underway</w:t>
      </w:r>
      <w:r>
        <w:rPr>
          <w:rFonts w:ascii="Times Roman" w:hAnsi="Times Roman" w:hint="default"/>
          <w:rtl w:val="0"/>
          <w:lang w:val="en-US"/>
        </w:rPr>
        <w:t>—</w:t>
      </w:r>
      <w:r>
        <w:rPr>
          <w:rFonts w:ascii="Times Roman" w:hAnsi="Times Roman"/>
          <w:rtl w:val="0"/>
          <w:lang w:val="en-US"/>
        </w:rPr>
        <w:t>featuring an $8 million GTD NLH event and a $2 million GTD PLO event</w:t>
      </w:r>
      <w:r>
        <w:rPr>
          <w:rFonts w:ascii="Times Roman" w:hAnsi="Times Roman" w:hint="default"/>
          <w:rtl w:val="0"/>
          <w:lang w:val="en-US"/>
        </w:rPr>
        <w:t>—</w:t>
      </w:r>
      <w:r>
        <w:rPr>
          <w:rFonts w:ascii="Times Roman" w:hAnsi="Times Roman"/>
          <w:rtl w:val="0"/>
          <w:lang w:val="en-US"/>
        </w:rPr>
        <w:t>there</w:t>
      </w:r>
      <w:r>
        <w:rPr>
          <w:rFonts w:ascii="Times Roman" w:hAnsi="Times Roman" w:hint="default"/>
          <w:rtl w:val="1"/>
        </w:rPr>
        <w:t>’</w:t>
      </w:r>
      <w:r>
        <w:rPr>
          <w:rFonts w:ascii="Times Roman" w:hAnsi="Times Roman"/>
          <w:rtl w:val="0"/>
          <w:lang w:val="en-US"/>
        </w:rPr>
        <w:t>s no shortage of action on ACR Poker right now. Add in the Venom Specials, and it</w:t>
      </w:r>
      <w:r>
        <w:rPr>
          <w:rFonts w:ascii="Times Roman" w:hAnsi="Times Roman" w:hint="default"/>
          <w:rtl w:val="1"/>
        </w:rPr>
        <w:t>’</w:t>
      </w:r>
      <w:r>
        <w:rPr>
          <w:rFonts w:ascii="Times Roman" w:hAnsi="Times Roman"/>
          <w:rtl w:val="0"/>
          <w:lang w:val="en-US"/>
        </w:rPr>
        <w:t>s a great time to be playing more tables and maximizing your opportunities.</w:t>
      </w:r>
    </w:p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en-US"/>
        </w:rPr>
        <w:t>If you</w:t>
      </w:r>
      <w:r>
        <w:rPr>
          <w:rFonts w:ascii="Times Roman" w:hAnsi="Times Roman" w:hint="default"/>
          <w:rtl w:val="1"/>
        </w:rPr>
        <w:t>’</w:t>
      </w:r>
      <w:r>
        <w:rPr>
          <w:rFonts w:ascii="Times Roman" w:hAnsi="Times Roman"/>
          <w:rtl w:val="0"/>
          <w:lang w:val="en-US"/>
        </w:rPr>
        <w:t>re planning to increase your volume, the Multi-Tabl</w:t>
      </w:r>
      <w:r>
        <w:rPr>
          <w:rFonts w:ascii="Times Roman" w:hAnsi="Times Roman"/>
          <w:rtl w:val="0"/>
          <w:lang w:val="en-US"/>
        </w:rPr>
        <w:t>ing</w:t>
      </w:r>
      <w:r>
        <w:rPr>
          <w:rFonts w:ascii="Times Roman" w:hAnsi="Times Roman"/>
          <w:rtl w:val="0"/>
          <w:lang w:val="en-US"/>
        </w:rPr>
        <w:t xml:space="preserve"> Master is one of the easiest ways to stay organized while doing it.</w:t>
      </w:r>
    </w:p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en-US"/>
        </w:rPr>
        <w:t>If you want a quick walkthrough before setting it up, check out the video below. It shows exactly how the layout works and how tables move during play.</w:t>
        <w:br w:type="textWrapping"/>
      </w:r>
      <w:commentRangeStart w:id="0"/>
    </w:p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en-US"/>
        </w:rPr>
        <w:t>https://www.youtube.com/watch?v=T1MzV6UFHXE</w:t>
      </w:r>
      <w:commentRangeEnd w:id="0"/>
      <w:r>
        <w:commentReference w:id="0"/>
      </w:r>
    </w:p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  <w:b w:val="0"/>
          <w:bCs w:val="0"/>
        </w:rPr>
      </w:pPr>
      <w:r>
        <w:rPr>
          <w:rFonts w:ascii="Times Roman" w:hAnsi="Times Roman"/>
          <w:b w:val="1"/>
          <w:bCs w:val="1"/>
          <w:rtl w:val="0"/>
          <w:lang w:val="en-US"/>
        </w:rPr>
        <w:t>What Is Multi-Tabl</w:t>
      </w:r>
      <w:r>
        <w:rPr>
          <w:rFonts w:ascii="Times Roman" w:hAnsi="Times Roman"/>
          <w:b w:val="1"/>
          <w:bCs w:val="1"/>
          <w:rtl w:val="0"/>
          <w:lang w:val="en-US"/>
        </w:rPr>
        <w:t>ing</w:t>
      </w:r>
      <w:r>
        <w:rPr>
          <w:rFonts w:ascii="Times Roman" w:hAnsi="Times Roman"/>
          <w:b w:val="1"/>
          <w:bCs w:val="1"/>
          <w:rtl w:val="0"/>
          <w:lang w:val="zh-TW" w:eastAsia="zh-TW"/>
        </w:rPr>
        <w:t xml:space="preserve"> Master?</w:t>
      </w:r>
    </w:p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fr-FR"/>
        </w:rPr>
        <w:t>Multi-Tabl</w:t>
      </w:r>
      <w:r>
        <w:rPr>
          <w:rFonts w:ascii="Times Roman" w:hAnsi="Times Roman"/>
          <w:rtl w:val="0"/>
          <w:lang w:val="en-US"/>
        </w:rPr>
        <w:t>ing</w:t>
      </w:r>
      <w:r>
        <w:rPr>
          <w:rFonts w:ascii="Times Roman" w:hAnsi="Times Roman"/>
          <w:rtl w:val="0"/>
          <w:lang w:val="en-US"/>
        </w:rPr>
        <w:t xml:space="preserve"> Master is a feature in the ACR Poker client that helps you manage multiple tables through a structured layout. Instead of constantly switching between tables, it brings the one that needs action directly to you.</w:t>
      </w:r>
    </w:p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en-US"/>
        </w:rPr>
        <w:t>It</w:t>
      </w:r>
      <w:r>
        <w:rPr>
          <w:rFonts w:ascii="Times Roman" w:hAnsi="Times Roman" w:hint="default"/>
          <w:rtl w:val="1"/>
        </w:rPr>
        <w:t>’</w:t>
      </w:r>
      <w:r>
        <w:rPr>
          <w:rFonts w:ascii="Times Roman" w:hAnsi="Times Roman"/>
          <w:rtl w:val="0"/>
          <w:lang w:val="en-US"/>
        </w:rPr>
        <w:t>s especially useful when you</w:t>
      </w:r>
      <w:r>
        <w:rPr>
          <w:rFonts w:ascii="Times Roman" w:hAnsi="Times Roman" w:hint="default"/>
          <w:rtl w:val="1"/>
        </w:rPr>
        <w:t>’</w:t>
      </w:r>
      <w:r>
        <w:rPr>
          <w:rFonts w:ascii="Times Roman" w:hAnsi="Times Roman"/>
          <w:rtl w:val="0"/>
          <w:lang w:val="en-US"/>
        </w:rPr>
        <w:t>re playing tournaments, satellites, or mixing multiple formats at once.</w:t>
      </w:r>
    </w:p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  <w:b w:val="0"/>
          <w:bCs w:val="0"/>
        </w:rPr>
      </w:pPr>
      <w:r>
        <w:rPr>
          <w:rFonts w:ascii="Times Roman" w:hAnsi="Times Roman"/>
          <w:b w:val="1"/>
          <w:bCs w:val="1"/>
          <w:rtl w:val="0"/>
          <w:lang w:val="en-US"/>
        </w:rPr>
        <w:t>How to Set It Up</w:t>
      </w:r>
    </w:p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en-US"/>
        </w:rPr>
        <w:t>Go to the Settings menu and navigate to Playing Tools to find Multi-Tabl</w:t>
      </w:r>
      <w:r>
        <w:rPr>
          <w:rFonts w:ascii="Times Roman" w:hAnsi="Times Roman"/>
          <w:rtl w:val="0"/>
          <w:lang w:val="en-US"/>
        </w:rPr>
        <w:t>ing</w:t>
      </w:r>
      <w:r>
        <w:rPr>
          <w:rFonts w:ascii="Times Roman" w:hAnsi="Times Roman"/>
          <w:rtl w:val="0"/>
        </w:rPr>
        <w:t xml:space="preserve"> Master.</w:t>
      </w:r>
    </w:p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en-US"/>
        </w:rPr>
        <w:t>Before activating it, you</w:t>
      </w:r>
      <w:r>
        <w:rPr>
          <w:rFonts w:ascii="Times Roman" w:hAnsi="Times Roman" w:hint="default"/>
          <w:rtl w:val="1"/>
        </w:rPr>
        <w:t>’</w:t>
      </w:r>
      <w:r>
        <w:rPr>
          <w:rFonts w:ascii="Times Roman" w:hAnsi="Times Roman"/>
          <w:rtl w:val="0"/>
          <w:lang w:val="en-US"/>
        </w:rPr>
        <w:t>ll set up your layout:</w:t>
      </w:r>
    </w:p>
    <w:p>
      <w:pPr>
        <w:pStyle w:val="Default"/>
        <w:numPr>
          <w:ilvl w:val="0"/>
          <w:numId w:val="2"/>
        </w:numPr>
        <w:suppressAutoHyphens w:val="1"/>
        <w:spacing w:before="0" w:line="240" w:lineRule="auto"/>
        <w:jc w:val="left"/>
        <w:rPr>
          <w:rFonts w:ascii="Times Roman" w:hAnsi="Times Roman"/>
          <w:lang w:val="en-US"/>
        </w:rPr>
      </w:pPr>
      <w:r>
        <w:rPr>
          <w:rFonts w:ascii="Times Roman" w:hAnsi="Times Roman"/>
          <w:rtl w:val="0"/>
          <w:lang w:val="en-US"/>
        </w:rPr>
        <w:t>The storage slot holds all tables when no action is required</w:t>
      </w:r>
    </w:p>
    <w:p>
      <w:pPr>
        <w:pStyle w:val="Default"/>
        <w:numPr>
          <w:ilvl w:val="0"/>
          <w:numId w:val="2"/>
        </w:numPr>
        <w:suppressAutoHyphens w:val="1"/>
        <w:spacing w:before="0" w:line="240" w:lineRule="auto"/>
        <w:jc w:val="left"/>
        <w:rPr>
          <w:rFonts w:ascii="Times Roman" w:hAnsi="Times Roman"/>
          <w:lang w:val="en-US"/>
        </w:rPr>
      </w:pPr>
      <w:r>
        <w:rPr>
          <w:rFonts w:ascii="Times Roman" w:hAnsi="Times Roman"/>
          <w:rtl w:val="0"/>
          <w:lang w:val="en-US"/>
        </w:rPr>
        <w:t>The action slots are where tables move when it</w:t>
      </w:r>
      <w:r>
        <w:rPr>
          <w:rFonts w:ascii="Times Roman" w:hAnsi="Times Roman" w:hint="default"/>
          <w:rtl w:val="1"/>
        </w:rPr>
        <w:t>’</w:t>
      </w:r>
      <w:r>
        <w:rPr>
          <w:rFonts w:ascii="Times Roman" w:hAnsi="Times Roman"/>
          <w:rtl w:val="0"/>
          <w:lang w:val="en-US"/>
        </w:rPr>
        <w:t>s your turn</w:t>
      </w:r>
    </w:p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en-US"/>
        </w:rPr>
        <w:t xml:space="preserve">You can add up to four action slots by clicking </w:t>
      </w:r>
      <w:r>
        <w:rPr>
          <w:rFonts w:ascii="Times Roman" w:hAnsi="Times Roman" w:hint="default"/>
          <w:rtl w:val="1"/>
          <w:lang w:val="ar-SA" w:bidi="ar-SA"/>
        </w:rPr>
        <w:t>“</w:t>
      </w:r>
      <w:r>
        <w:rPr>
          <w:rFonts w:ascii="Times Roman" w:hAnsi="Times Roman"/>
          <w:rtl w:val="0"/>
          <w:lang w:val="en-US"/>
        </w:rPr>
        <w:t>Add,</w:t>
      </w:r>
      <w:r>
        <w:rPr>
          <w:rFonts w:ascii="Times Roman" w:hAnsi="Times Roman" w:hint="default"/>
          <w:rtl w:val="0"/>
        </w:rPr>
        <w:t xml:space="preserve">” </w:t>
      </w:r>
      <w:r>
        <w:rPr>
          <w:rFonts w:ascii="Times Roman" w:hAnsi="Times Roman"/>
          <w:rtl w:val="0"/>
          <w:lang w:val="en-US"/>
        </w:rPr>
        <w:t>then resize and position both the action slots and storage slot to fit your screen.</w:t>
      </w:r>
    </w:p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en-US"/>
        </w:rPr>
        <w:t>Keep in mind:</w:t>
      </w:r>
    </w:p>
    <w:p>
      <w:pPr>
        <w:pStyle w:val="Default"/>
        <w:numPr>
          <w:ilvl w:val="0"/>
          <w:numId w:val="2"/>
        </w:numPr>
        <w:suppressAutoHyphens w:val="1"/>
        <w:spacing w:before="0" w:line="240" w:lineRule="auto"/>
        <w:jc w:val="left"/>
        <w:rPr>
          <w:rFonts w:ascii="Times Roman" w:hAnsi="Times Roman"/>
          <w:lang w:val="en-US"/>
        </w:rPr>
      </w:pPr>
      <w:r>
        <w:rPr>
          <w:rFonts w:ascii="Times Roman" w:hAnsi="Times Roman"/>
          <w:rtl w:val="0"/>
          <w:lang w:val="en-US"/>
        </w:rPr>
        <w:t>Slots cannot overlap</w:t>
      </w:r>
    </w:p>
    <w:p>
      <w:pPr>
        <w:pStyle w:val="Default"/>
        <w:numPr>
          <w:ilvl w:val="0"/>
          <w:numId w:val="2"/>
        </w:numPr>
        <w:suppressAutoHyphens w:val="1"/>
        <w:spacing w:before="0" w:line="240" w:lineRule="auto"/>
        <w:jc w:val="left"/>
        <w:rPr>
          <w:rFonts w:ascii="Times Roman" w:hAnsi="Times Roman"/>
          <w:lang w:val="en-US"/>
        </w:rPr>
      </w:pPr>
      <w:r>
        <w:rPr>
          <w:rFonts w:ascii="Times Roman" w:hAnsi="Times Roman"/>
          <w:rtl w:val="0"/>
          <w:lang w:val="en-US"/>
        </w:rPr>
        <w:t>New action slots must be placed next to an existing one</w:t>
      </w:r>
    </w:p>
    <w:p>
      <w:pPr>
        <w:pStyle w:val="Default"/>
        <w:numPr>
          <w:ilvl w:val="0"/>
          <w:numId w:val="2"/>
        </w:numPr>
        <w:suppressAutoHyphens w:val="1"/>
        <w:spacing w:before="0" w:line="240" w:lineRule="auto"/>
        <w:jc w:val="left"/>
        <w:rPr>
          <w:rFonts w:ascii="Times Roman" w:hAnsi="Times Roman"/>
          <w:lang w:val="en-US"/>
        </w:rPr>
      </w:pPr>
      <w:r>
        <w:rPr>
          <w:rFonts w:ascii="Times Roman" w:hAnsi="Times Roman"/>
          <w:rtl w:val="0"/>
          <w:lang w:val="en-US"/>
        </w:rPr>
        <w:t>If you run out of space, you</w:t>
      </w:r>
      <w:r>
        <w:rPr>
          <w:rFonts w:ascii="Times Roman" w:hAnsi="Times Roman" w:hint="default"/>
          <w:rtl w:val="1"/>
        </w:rPr>
        <w:t>’</w:t>
      </w:r>
      <w:r>
        <w:rPr>
          <w:rFonts w:ascii="Times Roman" w:hAnsi="Times Roman"/>
          <w:rtl w:val="0"/>
          <w:lang w:val="en-US"/>
        </w:rPr>
        <w:t>ll need to resize your layout</w:t>
      </w:r>
    </w:p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en-US"/>
        </w:rPr>
        <w:t>Once everything looks right, click Save.</w:t>
      </w:r>
    </w:p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  <w:b w:val="0"/>
          <w:bCs w:val="0"/>
        </w:rPr>
      </w:pPr>
      <w:r>
        <w:rPr>
          <w:rFonts w:ascii="Times Roman" w:hAnsi="Times Roman"/>
          <w:b w:val="1"/>
          <w:bCs w:val="1"/>
          <w:rtl w:val="0"/>
          <w:lang w:val="en-US"/>
        </w:rPr>
        <w:t>How It Works</w:t>
      </w:r>
    </w:p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en-US"/>
        </w:rPr>
        <w:t>When you open multiple tables, they</w:t>
      </w:r>
      <w:r>
        <w:rPr>
          <w:rFonts w:ascii="Times Roman" w:hAnsi="Times Roman" w:hint="default"/>
          <w:rtl w:val="1"/>
        </w:rPr>
        <w:t>’</w:t>
      </w:r>
      <w:r>
        <w:rPr>
          <w:rFonts w:ascii="Times Roman" w:hAnsi="Times Roman"/>
          <w:rtl w:val="0"/>
          <w:lang w:val="en-US"/>
        </w:rPr>
        <w:t>ll sit in the storage slot until action is needed. As soon as it</w:t>
      </w:r>
      <w:r>
        <w:rPr>
          <w:rFonts w:ascii="Times Roman" w:hAnsi="Times Roman" w:hint="default"/>
          <w:rtl w:val="1"/>
        </w:rPr>
        <w:t>’</w:t>
      </w:r>
      <w:r>
        <w:rPr>
          <w:rFonts w:ascii="Times Roman" w:hAnsi="Times Roman"/>
          <w:rtl w:val="0"/>
          <w:lang w:val="en-US"/>
        </w:rPr>
        <w:t>s your turn, a table moves into an action slot. After you act, it rotates out and the next table comes in.</w:t>
      </w:r>
    </w:p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en-US"/>
        </w:rPr>
        <w:t>This keeps everything moving without having to manually click through tables.</w:t>
      </w:r>
    </w:p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en-US"/>
        </w:rPr>
        <w:t>You can also pin a table if you want to keep it in view while other tables continue rotating. When you</w:t>
      </w:r>
      <w:r>
        <w:rPr>
          <w:rFonts w:ascii="Times Roman" w:hAnsi="Times Roman" w:hint="default"/>
          <w:rtl w:val="1"/>
        </w:rPr>
        <w:t>’</w:t>
      </w:r>
      <w:r>
        <w:rPr>
          <w:rFonts w:ascii="Times Roman" w:hAnsi="Times Roman"/>
          <w:rtl w:val="0"/>
          <w:lang w:val="en-US"/>
        </w:rPr>
        <w:t>re done, unpin it and it returns to the stack.</w:t>
      </w:r>
    </w:p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en-US"/>
        </w:rPr>
        <w:t>There</w:t>
      </w:r>
      <w:r>
        <w:rPr>
          <w:rFonts w:ascii="Times Roman" w:hAnsi="Times Roman" w:hint="default"/>
          <w:rtl w:val="1"/>
        </w:rPr>
        <w:t>’</w:t>
      </w:r>
      <w:r>
        <w:rPr>
          <w:rFonts w:ascii="Times Roman" w:hAnsi="Times Roman"/>
          <w:rtl w:val="0"/>
          <w:lang w:val="en-US"/>
        </w:rPr>
        <w:t>s also an option to automatically move your mouse to the next table needing action, which can help speed things up.</w:t>
      </w:r>
    </w:p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  <w:b w:val="0"/>
          <w:bCs w:val="0"/>
        </w:rPr>
      </w:pPr>
      <w:r>
        <w:rPr>
          <w:rFonts w:ascii="Times Roman" w:hAnsi="Times Roman"/>
          <w:b w:val="1"/>
          <w:bCs w:val="1"/>
          <w:rtl w:val="0"/>
          <w:lang w:val="en-US"/>
        </w:rPr>
        <w:t>Multi-Tabling During Venoms</w:t>
      </w:r>
    </w:p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en-US"/>
        </w:rPr>
        <w:t>With Venoms running and extra opportunities across the schedule, this is the kind of setup that makes a difference. Whether you</w:t>
      </w:r>
      <w:r>
        <w:rPr>
          <w:rFonts w:ascii="Times Roman" w:hAnsi="Times Roman" w:hint="default"/>
          <w:rtl w:val="1"/>
        </w:rPr>
        <w:t>’</w:t>
      </w:r>
      <w:r>
        <w:rPr>
          <w:rFonts w:ascii="Times Roman" w:hAnsi="Times Roman"/>
          <w:rtl w:val="0"/>
          <w:lang w:val="en-US"/>
        </w:rPr>
        <w:t>re playing satellites, multiple Day 1s, or just adding more tables to your session, Multi-Tabl</w:t>
      </w:r>
      <w:r>
        <w:rPr>
          <w:rFonts w:ascii="Times Roman" w:hAnsi="Times Roman"/>
          <w:rtl w:val="0"/>
          <w:lang w:val="en-US"/>
        </w:rPr>
        <w:t>ing</w:t>
      </w:r>
      <w:r>
        <w:rPr>
          <w:rFonts w:ascii="Times Roman" w:hAnsi="Times Roman"/>
          <w:rtl w:val="0"/>
          <w:lang w:val="en-US"/>
        </w:rPr>
        <w:t xml:space="preserve"> Master helps you stay on top of the action.</w:t>
      </w:r>
    </w:p>
    <w:p>
      <w:pPr>
        <w:pStyle w:val="Default"/>
        <w:suppressAutoHyphens w:val="1"/>
        <w:spacing w:before="0" w:after="240" w:line="240" w:lineRule="auto"/>
      </w:pPr>
      <w:r>
        <w:rPr>
          <w:rFonts w:ascii="Times Roman" w:hAnsi="Times Roman"/>
          <w:rtl w:val="0"/>
          <w:lang w:val="en-US"/>
        </w:rPr>
        <w:t>If you</w:t>
      </w:r>
      <w:r>
        <w:rPr>
          <w:rFonts w:ascii="Times Roman" w:hAnsi="Times Roman" w:hint="default"/>
          <w:rtl w:val="1"/>
        </w:rPr>
        <w:t>’</w:t>
      </w:r>
      <w:r>
        <w:rPr>
          <w:rFonts w:ascii="Times Roman" w:hAnsi="Times Roman"/>
          <w:rtl w:val="0"/>
          <w:lang w:val="en-US"/>
        </w:rPr>
        <w:t>re planning to play more during this stretch, it</w:t>
      </w:r>
      <w:r>
        <w:rPr>
          <w:rFonts w:ascii="Times Roman" w:hAnsi="Times Roman" w:hint="default"/>
          <w:rtl w:val="1"/>
        </w:rPr>
        <w:t>’</w:t>
      </w:r>
      <w:r>
        <w:rPr>
          <w:rFonts w:ascii="Times Roman" w:hAnsi="Times Roman"/>
          <w:rtl w:val="0"/>
          <w:lang w:val="en-US"/>
        </w:rPr>
        <w:t>s worth getting this set up before you jump in.</w:t>
      </w:r>
    </w:p>
    <w:sectPr>
      <w:headerReference w:type="default" r:id="rId4"/>
      <w:footerReference w:type="default" r:id="rId5"/>
      <w:pgSz w:w="12240" w:h="15840" w:orient="portrait"/>
      <w:pgMar w:top="1440" w:right="1440" w:bottom="1440" w:left="1440" w:header="720" w:footer="864"/>
      <w:bidi w:val="0"/>
    </w:sectPr>
  </w:body>
</w:document>
</file>

<file path=word/comments.xml><?xml version="1.0" encoding="utf-8"?>
<w:comments xmlns:w="http://schemas.openxmlformats.org/wordprocessingml/2006/main" xmlns:r="http://schemas.openxmlformats.org/officeDocument/2006/relationships" xmlns:wp="http://schemas.openxmlformats.org/drawingml/2006/wordprocessingDrawing" xmlns:w14="http://schemas.microsoft.com/office/word/2010/wordml">
  <w:comment w:id="0" w:author="Microsoft User" w:date="2026-04-17T14:20:34Z">
    <w:p w14:paraId="1111FFFF">
      <w:pPr>
        <w:pStyle w:val="Default"/>
      </w:pPr>
    </w:p>
  </w:comment>
</w:comments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Times Roman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Bullet"/>
  </w:abstractNum>
  <w:abstractNum w:abstractNumId="1">
    <w:multiLevelType w:val="hybridMultilevel"/>
    <w:styleLink w:val="Bullet"/>
    <w:lvl w:ilvl="0">
      <w:start w:val="1"/>
      <w:numFmt w:val="bullet"/>
      <w:suff w:val="tab"/>
      <w:lvlText w:val="•"/>
      <w:lvlJc w:val="left"/>
      <w:pPr>
        <w:ind w:left="720" w:hanging="500"/>
      </w:pPr>
      <w:rPr>
        <w:rFonts w:ascii="Times Roman" w:cs="Times Roman" w:hAnsi="Times Roman" w:eastAsia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•"/>
      <w:lvlJc w:val="left"/>
      <w:pPr>
        <w:ind w:left="940" w:hanging="500"/>
      </w:pPr>
      <w:rPr>
        <w:rFonts w:ascii="Times Roman" w:cs="Times Roman" w:hAnsi="Times Roman" w:eastAsia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2">
      <w:start w:val="1"/>
      <w:numFmt w:val="bullet"/>
      <w:suff w:val="tab"/>
      <w:lvlText w:val="•"/>
      <w:lvlJc w:val="left"/>
      <w:pPr>
        <w:ind w:left="1160" w:hanging="500"/>
      </w:pPr>
      <w:rPr>
        <w:rFonts w:ascii="Times Roman" w:cs="Times Roman" w:hAnsi="Times Roman" w:eastAsia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ind w:left="1380" w:hanging="500"/>
      </w:pPr>
      <w:rPr>
        <w:rFonts w:ascii="Times Roman" w:cs="Times Roman" w:hAnsi="Times Roman" w:eastAsia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4">
      <w:start w:val="1"/>
      <w:numFmt w:val="bullet"/>
      <w:suff w:val="tab"/>
      <w:lvlText w:val="•"/>
      <w:lvlJc w:val="left"/>
      <w:pPr>
        <w:ind w:left="1600" w:hanging="500"/>
      </w:pPr>
      <w:rPr>
        <w:rFonts w:ascii="Times Roman" w:cs="Times Roman" w:hAnsi="Times Roman" w:eastAsia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5">
      <w:start w:val="1"/>
      <w:numFmt w:val="bullet"/>
      <w:suff w:val="tab"/>
      <w:lvlText w:val="•"/>
      <w:lvlJc w:val="left"/>
      <w:pPr>
        <w:ind w:left="1820" w:hanging="500"/>
      </w:pPr>
      <w:rPr>
        <w:rFonts w:ascii="Times Roman" w:cs="Times Roman" w:hAnsi="Times Roman" w:eastAsia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ind w:left="2040" w:hanging="500"/>
      </w:pPr>
      <w:rPr>
        <w:rFonts w:ascii="Times Roman" w:cs="Times Roman" w:hAnsi="Times Roman" w:eastAsia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7">
      <w:start w:val="1"/>
      <w:numFmt w:val="bullet"/>
      <w:suff w:val="tab"/>
      <w:lvlText w:val="•"/>
      <w:lvlJc w:val="left"/>
      <w:pPr>
        <w:ind w:left="2260" w:hanging="500"/>
      </w:pPr>
      <w:rPr>
        <w:rFonts w:ascii="Times Roman" w:cs="Times Roman" w:hAnsi="Times Roman" w:eastAsia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8">
      <w:start w:val="1"/>
      <w:numFmt w:val="bullet"/>
      <w:suff w:val="tab"/>
      <w:lvlText w:val="•"/>
      <w:lvlJc w:val="left"/>
      <w:pPr>
        <w:ind w:left="2480" w:hanging="500"/>
      </w:pPr>
      <w:rPr>
        <w:rFonts w:ascii="Times Roman" w:cs="Times Roman" w:hAnsi="Times Roman" w:eastAsia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Default">
    <w:name w:val="Default"/>
    <w:next w:val="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numbering" w:styleId="Bullet">
    <w:name w:val="Bullet"/>
    <w:pPr>
      <w:numPr>
        <w:numId w:val="1"/>
      </w:numPr>
    </w:p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comments" Target="comments.xml"/><Relationship Id="rId7" Type="http://schemas.openxmlformats.org/officeDocument/2006/relationships/numbering" Target="numbering.xml"/><Relationship Id="rId8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